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fr-FR"/>
        </w:rPr>
        <w:t>Guide d’auto-évaluation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Issu de la thèse soutenue à Nice le 3 Mars 2011 par Caroline ARMENGAU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fr-FR"/>
        </w:rPr>
        <w:t>EVALUATION DE SA COMPÉTENCE DE COMMUNICATEUR EN MEDECINE GENERALE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fr-FR"/>
        </w:rPr>
        <w:t>Opinions d’internes en Médecine Générale sur l’auto-évaluation de leur communication au moyen de l’enregistrement vidéo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 questionnaire est basé sur 2 consensus qui font référence sur la communication médecin-malade, à savoir : The Kalamazoo Consensus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Statement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et le guide Calgary-Cambridge de l’entrevue médicale.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Nous vous demandons d’entourer la réponse qui représente le mieux votre niveau de satisfaction concernant les différents éléments de communication lors d’une entrevue médicale.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 les énoncés ne vous paraissent pas clairs, ou si vous le souhaitez, merci de les reformuler à votre convenance, tout en conservant le sens général de la phrase.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1/ Débuter l’entretien :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se présenter et préciser son rôle, la nature de l’entrevue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s’assurer que le patient est « à l’aise » et agir en cas d’inconfort évident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explorer la/les raison(s) de la visite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laisser le patient terminer son introduction sans l’interrompre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annoncer le déroulement de la consultation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2/ Recueillir les informations : 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 xml:space="preserve">utiliser un ensemble de questions ouvertes et fermées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clarifier les énoncés du patient qui sont ambigus ou qui nécessitent plus de précisions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obtenir suffisamment d’informations pour approcher le diagnostic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3/ Explorer le contexte personnel du patient :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recueillir des éléments sur son contexte de vie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permettre au patient d’aborder ses attentes, inquiétudes, représentations…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accueillir les points de vue et émotions du patient, et fournir du soutien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4/ Échanger l’information :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donner des explications claires en évitant tout jargon médical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s’assurer de la compréhension du patient et en tenir compte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encourager le patient à poser des questions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5/ Parvenir à une entente sur le diagnostic et la prise en charge :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encourager le patient à donner son point de vue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s’assurer du rôle que le patient souhaite jouer dans les décisions à prendre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envisager avec le patient des obstacles et des solutions alternatives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discuter d’un plan mutuellement acceptable (signaler sa position ou ses préférences au sujet des options possibles, déterminer les préférences du patient)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 xml:space="preserve">6/ Terminer la consultation : 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procurer l’occasion de soulever des inquiétudes et poser des questions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vérifier avec le patient s’il est d’accord avec le plan d’action et si l’on a répondu à ses préoccupations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lastRenderedPageBreak/>
        <w:t>résumer la discussion</w:t>
      </w: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proposer le maintien du contact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ne s’y prête pas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75740A" w:rsidRPr="0075740A" w:rsidTr="00B00DB4">
        <w:tc>
          <w:tcPr>
            <w:tcW w:w="9212" w:type="dxa"/>
          </w:tcPr>
          <w:p w:rsidR="0075740A" w:rsidRPr="0075740A" w:rsidRDefault="0075740A" w:rsidP="00757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75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fr-FR"/>
              </w:rPr>
              <w:t>7/ Concernant le comportement non verbal, êtes-vous satisfait :</w:t>
            </w:r>
          </w:p>
        </w:tc>
      </w:tr>
    </w:tbl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du contact visuel avec le patient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de vos  postures, positions et mouvements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 w:firstLine="2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de vos indices vocaux (débit, volume, tonalité)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FR"/>
        </w:rPr>
        <w:t>de votre façon d’utiliser un ordinateur ou le dossier papier d’une façon qui ne gêne pas la communication</w:t>
      </w: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non satisfait       peu satisfait        </w:t>
      </w:r>
      <w:proofErr w:type="spellStart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satisfait</w:t>
      </w:r>
      <w:proofErr w:type="spellEnd"/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 w:type="page"/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  <w:bookmarkStart w:id="0" w:name="_1pxezwc" w:colFirst="0" w:colLast="0"/>
      <w:bookmarkEnd w:id="0"/>
      <w:r w:rsidRPr="007574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  <w:lastRenderedPageBreak/>
        <w:t>Discussion auto-évaluation de la grille communication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  <w:t>Que concluez-vous de l’analyse de votre pratique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  <w:t>Avez-vous échangé avec un collègue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  <w:t>Quels points allez-vous travailler pour vous améliorer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</w:pPr>
      <w:r w:rsidRPr="007574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fr-FR"/>
        </w:rPr>
        <w:t>Comment ?</w:t>
      </w: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75740A" w:rsidRPr="0075740A" w:rsidRDefault="0075740A" w:rsidP="007574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fr-FR"/>
        </w:rPr>
      </w:pPr>
      <w:r w:rsidRPr="0075740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 w:type="page"/>
      </w:r>
    </w:p>
    <w:p w:rsidR="00F13532" w:rsidRDefault="00F13532"/>
    <w:sectPr w:rsidR="00F1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A0CEA"/>
    <w:multiLevelType w:val="multilevel"/>
    <w:tmpl w:val="3C9C7FCC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0A"/>
    <w:rsid w:val="0015111B"/>
    <w:rsid w:val="0036395D"/>
    <w:rsid w:val="00605411"/>
    <w:rsid w:val="0075740A"/>
    <w:rsid w:val="00825E9E"/>
    <w:rsid w:val="00E75336"/>
    <w:rsid w:val="00F13532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B5DC9-45F7-4E7C-A4A6-40E7A1A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Bernard</dc:creator>
  <cp:keywords/>
  <dc:description/>
  <cp:lastModifiedBy>Karine Castells</cp:lastModifiedBy>
  <cp:revision>2</cp:revision>
  <dcterms:created xsi:type="dcterms:W3CDTF">2020-12-16T09:23:00Z</dcterms:created>
  <dcterms:modified xsi:type="dcterms:W3CDTF">2020-12-16T09:23:00Z</dcterms:modified>
</cp:coreProperties>
</file>